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5A2F" w14:textId="77777777" w:rsidR="00F02EE9" w:rsidRPr="00F02EE9" w:rsidRDefault="00F02EE9" w:rsidP="00F02EE9">
      <w:pPr>
        <w:spacing w:line="360" w:lineRule="auto"/>
        <w:ind w:left="3600"/>
        <w:rPr>
          <w:b/>
          <w:bCs/>
          <w:sz w:val="28"/>
          <w:szCs w:val="28"/>
        </w:rPr>
      </w:pPr>
      <w:r w:rsidRPr="00F02EE9">
        <w:rPr>
          <w:b/>
          <w:bCs/>
          <w:sz w:val="28"/>
          <w:szCs w:val="28"/>
        </w:rPr>
        <w:t>HOWARD UNIVERSITY</w:t>
      </w:r>
    </w:p>
    <w:p w14:paraId="3382B063" w14:textId="11C30437" w:rsidR="00F02EE9" w:rsidRPr="00F02EE9" w:rsidRDefault="00F02EE9" w:rsidP="00F02EE9">
      <w:pPr>
        <w:spacing w:line="360" w:lineRule="auto"/>
        <w:ind w:left="1440" w:firstLine="720"/>
        <w:rPr>
          <w:b/>
          <w:bCs/>
          <w:sz w:val="28"/>
          <w:szCs w:val="28"/>
        </w:rPr>
      </w:pPr>
      <w:r w:rsidRPr="00F02EE9">
        <w:rPr>
          <w:b/>
          <w:bCs/>
          <w:sz w:val="28"/>
          <w:szCs w:val="28"/>
        </w:rPr>
        <w:t>DIVERSITY IN THE CLASSROOM DCC 407-10</w:t>
      </w:r>
    </w:p>
    <w:p w14:paraId="07B911EC" w14:textId="32210B46" w:rsidR="00F02EE9" w:rsidRPr="00F02EE9" w:rsidRDefault="00F02EE9" w:rsidP="00F02EE9">
      <w:pPr>
        <w:spacing w:line="360" w:lineRule="auto"/>
        <w:ind w:left="1440" w:firstLine="720"/>
        <w:rPr>
          <w:b/>
          <w:bCs/>
          <w:sz w:val="28"/>
          <w:szCs w:val="28"/>
        </w:rPr>
      </w:pPr>
      <w:r>
        <w:rPr>
          <w:b/>
          <w:bCs/>
          <w:sz w:val="28"/>
          <w:szCs w:val="28"/>
        </w:rPr>
        <w:t xml:space="preserve">       </w:t>
      </w:r>
      <w:r w:rsidRPr="00F02EE9">
        <w:rPr>
          <w:b/>
          <w:bCs/>
          <w:sz w:val="28"/>
          <w:szCs w:val="28"/>
        </w:rPr>
        <w:t>TEACHING PHILOSOPHY ASSIGNMENT</w:t>
      </w:r>
    </w:p>
    <w:p w14:paraId="58F56EDF" w14:textId="09DE2153" w:rsidR="00F02EE9" w:rsidRPr="00F02EE9" w:rsidRDefault="00F02EE9" w:rsidP="00F02EE9">
      <w:pPr>
        <w:spacing w:line="360" w:lineRule="auto"/>
        <w:ind w:left="3600"/>
        <w:rPr>
          <w:b/>
          <w:bCs/>
          <w:sz w:val="28"/>
          <w:szCs w:val="28"/>
        </w:rPr>
      </w:pPr>
      <w:r>
        <w:rPr>
          <w:b/>
          <w:bCs/>
          <w:sz w:val="28"/>
          <w:szCs w:val="28"/>
        </w:rPr>
        <w:t xml:space="preserve">     </w:t>
      </w:r>
      <w:r w:rsidRPr="00F02EE9">
        <w:rPr>
          <w:b/>
          <w:bCs/>
          <w:sz w:val="28"/>
          <w:szCs w:val="28"/>
        </w:rPr>
        <w:t>ALICIA CATO</w:t>
      </w:r>
    </w:p>
    <w:p w14:paraId="16180789" w14:textId="77777777" w:rsidR="00C478FE" w:rsidRDefault="00F02EE9" w:rsidP="00C478FE">
      <w:pPr>
        <w:spacing w:line="360" w:lineRule="auto"/>
        <w:ind w:left="3600"/>
        <w:rPr>
          <w:b/>
          <w:bCs/>
          <w:sz w:val="28"/>
          <w:szCs w:val="28"/>
        </w:rPr>
      </w:pPr>
      <w:r>
        <w:rPr>
          <w:b/>
          <w:bCs/>
          <w:sz w:val="28"/>
          <w:szCs w:val="28"/>
        </w:rPr>
        <w:t xml:space="preserve">       </w:t>
      </w:r>
      <w:r w:rsidRPr="00F02EE9">
        <w:rPr>
          <w:b/>
          <w:bCs/>
          <w:sz w:val="28"/>
          <w:szCs w:val="28"/>
        </w:rPr>
        <w:t>02/12/24</w:t>
      </w:r>
    </w:p>
    <w:p w14:paraId="2AE9DC89" w14:textId="77777777" w:rsidR="00C478FE" w:rsidRDefault="00C478FE" w:rsidP="00C478FE">
      <w:pPr>
        <w:spacing w:line="360" w:lineRule="auto"/>
        <w:ind w:left="3600"/>
        <w:rPr>
          <w:b/>
          <w:bCs/>
          <w:sz w:val="28"/>
          <w:szCs w:val="28"/>
        </w:rPr>
      </w:pPr>
    </w:p>
    <w:p w14:paraId="081E8DF1" w14:textId="32E5D322" w:rsidR="00B06C61" w:rsidRPr="00B06C61" w:rsidRDefault="00B06C61" w:rsidP="00C478FE">
      <w:pPr>
        <w:spacing w:line="360" w:lineRule="auto"/>
        <w:rPr>
          <w:b/>
          <w:bCs/>
          <w:sz w:val="28"/>
          <w:szCs w:val="28"/>
        </w:rPr>
      </w:pPr>
      <w:r w:rsidRPr="00BB6B9A">
        <w:rPr>
          <w:b/>
          <w:bCs/>
          <w:sz w:val="28"/>
          <w:szCs w:val="28"/>
        </w:rPr>
        <w:t>My</w:t>
      </w:r>
      <w:r w:rsidR="00146BC2" w:rsidRPr="00BB6B9A">
        <w:rPr>
          <w:b/>
          <w:bCs/>
          <w:sz w:val="28"/>
          <w:szCs w:val="28"/>
        </w:rPr>
        <w:t xml:space="preserve"> </w:t>
      </w:r>
      <w:r w:rsidRPr="00BB6B9A">
        <w:rPr>
          <w:b/>
          <w:bCs/>
          <w:sz w:val="28"/>
          <w:szCs w:val="28"/>
        </w:rPr>
        <w:t>Teaching Philosophy</w:t>
      </w:r>
      <w:r w:rsidR="00C478FE">
        <w:rPr>
          <w:b/>
          <w:bCs/>
          <w:sz w:val="28"/>
          <w:szCs w:val="28"/>
        </w:rPr>
        <w:t>:</w:t>
      </w:r>
      <w:r w:rsidR="00C478FE" w:rsidRPr="00C478FE">
        <w:rPr>
          <w:rFonts w:ascii="Segoe UI" w:hAnsi="Segoe UI" w:cs="Segoe UI"/>
          <w:color w:val="0D0D0D"/>
          <w:shd w:val="clear" w:color="auto" w:fill="FFFFFF"/>
        </w:rPr>
        <w:t xml:space="preserve"> </w:t>
      </w:r>
      <w:r w:rsidR="00C478FE" w:rsidRPr="00C478FE">
        <w:rPr>
          <w:b/>
          <w:bCs/>
          <w:sz w:val="28"/>
          <w:szCs w:val="28"/>
        </w:rPr>
        <w:t>A Student-Centered Approach to Healthcare Education</w:t>
      </w:r>
    </w:p>
    <w:p w14:paraId="5DC2AABF" w14:textId="5561C2E9" w:rsidR="00B06C61" w:rsidRPr="00B06C61" w:rsidRDefault="00B06C61" w:rsidP="00F02EE9">
      <w:pPr>
        <w:spacing w:line="360" w:lineRule="auto"/>
      </w:pPr>
      <w:r w:rsidRPr="00B06C61">
        <w:t xml:space="preserve">In the ever-evolving landscape of healthcare education, </w:t>
      </w:r>
      <w:r w:rsidR="005630E8">
        <w:t xml:space="preserve">I believe that </w:t>
      </w:r>
      <w:r w:rsidRPr="00B06C61">
        <w:t xml:space="preserve">diversity and technology </w:t>
      </w:r>
      <w:r w:rsidR="005630E8">
        <w:t>are</w:t>
      </w:r>
      <w:r w:rsidRPr="00B06C61">
        <w:t xml:space="preserve"> instrumental in preparing future healthcare professionals for the complexities of modern practice. As </w:t>
      </w:r>
      <w:proofErr w:type="gramStart"/>
      <w:r w:rsidR="00E12657" w:rsidRPr="00B06C61">
        <w:t>a</w:t>
      </w:r>
      <w:r w:rsidR="00E12657">
        <w:t>n</w:t>
      </w:r>
      <w:proofErr w:type="gramEnd"/>
      <w:r w:rsidR="00E12657">
        <w:t xml:space="preserve"> </w:t>
      </w:r>
      <w:r w:rsidR="00E12657" w:rsidRPr="00B06C61">
        <w:t>healthcare</w:t>
      </w:r>
      <w:r w:rsidRPr="00B06C61">
        <w:t xml:space="preserve"> educator, I am committed to shaping a transformative learning experience that harnesses the power of diversity and technology to equip students with the skills and knowledge needed to thrive in a diverse healthcare environment. </w:t>
      </w:r>
      <w:r w:rsidR="00E12657">
        <w:t>M</w:t>
      </w:r>
      <w:r w:rsidRPr="00B06C61">
        <w:t>y teaching philosophy</w:t>
      </w:r>
      <w:r w:rsidR="00E12657">
        <w:t xml:space="preserve"> </w:t>
      </w:r>
      <w:r w:rsidRPr="00B06C61">
        <w:t>emphasizes the integration of diversity and technology to enhance the learning journey for healthcare students.</w:t>
      </w:r>
      <w:r w:rsidR="005630E8" w:rsidRPr="005630E8">
        <w:t xml:space="preserve"> </w:t>
      </w:r>
    </w:p>
    <w:p w14:paraId="101D4139" w14:textId="77777777" w:rsidR="00B06C61" w:rsidRPr="00B06C61" w:rsidRDefault="00B06C61" w:rsidP="00F02EE9">
      <w:pPr>
        <w:spacing w:line="360" w:lineRule="auto"/>
        <w:rPr>
          <w:b/>
          <w:bCs/>
        </w:rPr>
      </w:pPr>
      <w:r w:rsidRPr="00B06C61">
        <w:rPr>
          <w:b/>
          <w:bCs/>
        </w:rPr>
        <w:t>Celebrating Diversity:</w:t>
      </w:r>
    </w:p>
    <w:p w14:paraId="4D5BE765" w14:textId="77777777" w:rsidR="00B06C61" w:rsidRPr="00B06C61" w:rsidRDefault="00B06C61" w:rsidP="00F02EE9">
      <w:pPr>
        <w:spacing w:line="360" w:lineRule="auto"/>
      </w:pPr>
      <w:r w:rsidRPr="00B06C61">
        <w:t>Diversity in healthcare encompasses a myriad of dimensions, including but not limited to race, ethnicity, culture, socio-economic background, and cognitive style. Recognizing the inherent value of diversity, I strive to create an inclusive learning environment where every student feels seen, heard, and respected. Through fostering a culture of mutual respect and empathy, I encourage students to embrace and learn from the diverse perspectives and experiences of their peers.</w:t>
      </w:r>
    </w:p>
    <w:p w14:paraId="59C8F6AA" w14:textId="77777777" w:rsidR="00B06C61" w:rsidRDefault="00B06C61" w:rsidP="00F02EE9">
      <w:pPr>
        <w:spacing w:line="360" w:lineRule="auto"/>
      </w:pPr>
      <w:r w:rsidRPr="00B06C61">
        <w:t>Moreover, I infuse the curriculum with diverse voices, narratives, and case studies that reflect the richness of human diversity. By exposing students to a wide range of healthcare scenarios and patient populations, I aim to cultivate cultural competence and empathy, essential qualities for delivering patient-centered care. Embracing diversity not only enriches the educational experience but also prepares students to navigate the complexities of providing equitable and inclusive healthcare services.</w:t>
      </w:r>
    </w:p>
    <w:p w14:paraId="3B22FF46" w14:textId="77777777" w:rsidR="00C478FE" w:rsidRPr="00B06C61" w:rsidRDefault="00C478FE" w:rsidP="00F02EE9">
      <w:pPr>
        <w:spacing w:line="360" w:lineRule="auto"/>
      </w:pPr>
    </w:p>
    <w:p w14:paraId="0DABC3F5" w14:textId="77777777" w:rsidR="00B06C61" w:rsidRPr="00B06C61" w:rsidRDefault="00B06C61" w:rsidP="00F02EE9">
      <w:pPr>
        <w:spacing w:line="360" w:lineRule="auto"/>
        <w:rPr>
          <w:b/>
          <w:bCs/>
        </w:rPr>
      </w:pPr>
      <w:r w:rsidRPr="00B06C61">
        <w:rPr>
          <w:b/>
          <w:bCs/>
        </w:rPr>
        <w:lastRenderedPageBreak/>
        <w:t>Harnessing Technological Innovation:</w:t>
      </w:r>
    </w:p>
    <w:p w14:paraId="11894C92" w14:textId="6509487A" w:rsidR="00B06C61" w:rsidRPr="00B06C61" w:rsidRDefault="00B06C61" w:rsidP="00F02EE9">
      <w:pPr>
        <w:spacing w:line="360" w:lineRule="auto"/>
      </w:pPr>
      <w:r w:rsidRPr="00B06C61">
        <w:t xml:space="preserve">Technology has revolutionized healthcare education, offering unprecedented opportunities to enhance learning outcomes and foster engagement. I </w:t>
      </w:r>
      <w:r w:rsidR="005630E8">
        <w:t xml:space="preserve">will continue to </w:t>
      </w:r>
      <w:r w:rsidRPr="00B06C61">
        <w:t>leverage technological innovations to create interactive and immersive learning experiences that bridge the gap between theory and practice. Virtual simulations, augmented reality, and online learning platforms provide students with hands-on experience and real-world scenarios in a safe and controlled environment.</w:t>
      </w:r>
    </w:p>
    <w:p w14:paraId="5B4B4A37" w14:textId="1ED1CC33" w:rsidR="00B06C61" w:rsidRPr="00B06C61" w:rsidRDefault="00B06C61" w:rsidP="00F02EE9">
      <w:pPr>
        <w:spacing w:line="360" w:lineRule="auto"/>
      </w:pPr>
      <w:r w:rsidRPr="00B06C61">
        <w:t xml:space="preserve">Furthermore, </w:t>
      </w:r>
      <w:r w:rsidR="009B0A31">
        <w:t xml:space="preserve">I believe that </w:t>
      </w:r>
      <w:proofErr w:type="gramStart"/>
      <w:r w:rsidR="009B0A31">
        <w:t>in order to</w:t>
      </w:r>
      <w:proofErr w:type="gramEnd"/>
      <w:r w:rsidR="009B0A31">
        <w:t xml:space="preserve"> </w:t>
      </w:r>
      <w:r w:rsidR="001458E1" w:rsidRPr="009B0A31">
        <w:t>empower</w:t>
      </w:r>
      <w:r w:rsidR="009B0A31" w:rsidRPr="009B0A31">
        <w:t xml:space="preserve"> students </w:t>
      </w:r>
      <w:r w:rsidR="009B0A31">
        <w:t xml:space="preserve">to </w:t>
      </w:r>
      <w:r w:rsidR="009B0A31" w:rsidRPr="009B0A31">
        <w:t>optimize their educational experience</w:t>
      </w:r>
      <w:r w:rsidR="009B0A31">
        <w:t xml:space="preserve">, educators must </w:t>
      </w:r>
      <w:r w:rsidRPr="00B06C61">
        <w:t>harness the power of digital tools and learning management systems to facilitate collaboration and communication among students. Online discussion forums, collaborative document editing, and multimedia resources enable students to engage in active learning and peer-to-peer knowledge sharing, irrespective of geographical barriers or time constraints.</w:t>
      </w:r>
    </w:p>
    <w:p w14:paraId="726AFD43" w14:textId="77777777" w:rsidR="00B06C61" w:rsidRPr="00B06C61" w:rsidRDefault="00B06C61" w:rsidP="00F02EE9">
      <w:pPr>
        <w:spacing w:line="360" w:lineRule="auto"/>
        <w:rPr>
          <w:b/>
          <w:bCs/>
        </w:rPr>
      </w:pPr>
      <w:r w:rsidRPr="00B06C61">
        <w:rPr>
          <w:b/>
          <w:bCs/>
        </w:rPr>
        <w:t>Promoting Equity and Inclusion:</w:t>
      </w:r>
    </w:p>
    <w:p w14:paraId="0D82F904" w14:textId="1C3FF1B2" w:rsidR="00B06C61" w:rsidRPr="00B06C61" w:rsidRDefault="00B06C61" w:rsidP="00F02EE9">
      <w:pPr>
        <w:spacing w:line="360" w:lineRule="auto"/>
      </w:pPr>
      <w:r w:rsidRPr="00B06C61">
        <w:t xml:space="preserve">In addition to celebrating diversity and leveraging technology, I am dedicated to promoting equity and inclusion within healthcare education. I </w:t>
      </w:r>
      <w:r w:rsidR="009B0A31">
        <w:t xml:space="preserve">will continue to </w:t>
      </w:r>
      <w:r w:rsidRPr="00B06C61">
        <w:t xml:space="preserve">prioritize accessibility by ensuring that course materials and digital resources are designed with </w:t>
      </w:r>
      <w:r w:rsidR="009B0A31">
        <w:t xml:space="preserve">the </w:t>
      </w:r>
      <w:r w:rsidRPr="00B06C61">
        <w:t>universal design principles in mind. Closed captioning, screen reader compatibility, and alternative formats for course materials ensure that all students can access and engage with the curriculum effectively.</w:t>
      </w:r>
    </w:p>
    <w:p w14:paraId="7497C3B9" w14:textId="1452858A" w:rsidR="00B06C61" w:rsidRPr="00B06C61" w:rsidRDefault="00B06C61" w:rsidP="00F02EE9">
      <w:pPr>
        <w:spacing w:line="360" w:lineRule="auto"/>
      </w:pPr>
      <w:r w:rsidRPr="00B06C61">
        <w:t>Moreover, integrat</w:t>
      </w:r>
      <w:r w:rsidR="009B0A31">
        <w:t>ing</w:t>
      </w:r>
      <w:r w:rsidRPr="00B06C61">
        <w:t xml:space="preserve"> discussions on health equity, social determinants of health, and cultural humility into the coursework to foster critical thinking and awareness of healthcare disparities. By empowering students to critically examine systemic barriers to healthcare access and quality, I aim to inspire future healthcare professionals to become advocates for health equity and social justice.</w:t>
      </w:r>
    </w:p>
    <w:p w14:paraId="7D3C9607" w14:textId="77777777" w:rsidR="00B06C61" w:rsidRPr="00B06C61" w:rsidRDefault="00B06C61" w:rsidP="00F02EE9">
      <w:pPr>
        <w:spacing w:line="360" w:lineRule="auto"/>
        <w:rPr>
          <w:b/>
          <w:bCs/>
        </w:rPr>
      </w:pPr>
      <w:r w:rsidRPr="00B06C61">
        <w:rPr>
          <w:b/>
          <w:bCs/>
        </w:rPr>
        <w:t>Conclusion:</w:t>
      </w:r>
    </w:p>
    <w:p w14:paraId="18547445" w14:textId="32F1BDDB" w:rsidR="00B06C61" w:rsidRPr="00B06C61" w:rsidRDefault="00B06C61" w:rsidP="00F02EE9">
      <w:pPr>
        <w:spacing w:line="360" w:lineRule="auto"/>
      </w:pPr>
      <w:r w:rsidRPr="00B06C61">
        <w:t xml:space="preserve">In conclusion, </w:t>
      </w:r>
      <w:r w:rsidR="00BB6B9A">
        <w:t>my twenty-two years as a healthcare practitioner has informed my teaching philosophy.</w:t>
      </w:r>
      <w:r w:rsidRPr="00B06C61">
        <w:t xml:space="preserve"> </w:t>
      </w:r>
      <w:r w:rsidR="009B0A31">
        <w:t xml:space="preserve"> My </w:t>
      </w:r>
      <w:r w:rsidR="00BB6B9A">
        <w:t xml:space="preserve">teaching </w:t>
      </w:r>
      <w:r w:rsidR="00BB6B9A" w:rsidRPr="00B06C61">
        <w:t>revolves</w:t>
      </w:r>
      <w:r w:rsidRPr="00B06C61">
        <w:t xml:space="preserve"> around the integration of diversity and technology to create a dynamic and inclusive learning environment. By celebrating diversity, harnessing technological innovation, and promoting equity and inclusion, I aim to empower healthcare students to become compassionate, culturally competent, and technologically savvy professionals. In embracing diversity and leveraging technology, we not only enhance the educational experience but also contribute to building a more equitable and inclusive healthcare system for all.</w:t>
      </w:r>
    </w:p>
    <w:p w14:paraId="452A4171" w14:textId="77777777" w:rsidR="009B0A31" w:rsidRDefault="009B0A31" w:rsidP="00F02EE9">
      <w:pPr>
        <w:spacing w:line="360" w:lineRule="auto"/>
        <w:rPr>
          <w:rFonts w:ascii="Segoe UI" w:hAnsi="Segoe UI" w:cs="Segoe UI"/>
          <w:color w:val="0D0D0D"/>
          <w:shd w:val="clear" w:color="auto" w:fill="FFFFFF"/>
        </w:rPr>
      </w:pPr>
    </w:p>
    <w:p w14:paraId="5E1A41AC" w14:textId="77777777" w:rsidR="009B0A31" w:rsidRDefault="009B0A31" w:rsidP="00F02EE9">
      <w:pPr>
        <w:spacing w:line="360" w:lineRule="auto"/>
        <w:rPr>
          <w:rFonts w:ascii="Segoe UI" w:hAnsi="Segoe UI" w:cs="Segoe UI"/>
          <w:color w:val="0D0D0D"/>
          <w:shd w:val="clear" w:color="auto" w:fill="FFFFFF"/>
        </w:rPr>
      </w:pPr>
    </w:p>
    <w:p w14:paraId="7BC584E2" w14:textId="77777777" w:rsidR="009B0A31" w:rsidRDefault="009B0A31" w:rsidP="00F02EE9">
      <w:pPr>
        <w:spacing w:line="360" w:lineRule="auto"/>
        <w:rPr>
          <w:rFonts w:ascii="Segoe UI" w:hAnsi="Segoe UI" w:cs="Segoe UI"/>
          <w:color w:val="0D0D0D"/>
          <w:shd w:val="clear" w:color="auto" w:fill="FFFFFF"/>
        </w:rPr>
      </w:pPr>
    </w:p>
    <w:p w14:paraId="1F76597A" w14:textId="0AE2D361" w:rsidR="00B06C61" w:rsidRPr="00B06C61" w:rsidRDefault="00B06C61" w:rsidP="00F02EE9">
      <w:pPr>
        <w:spacing w:line="360" w:lineRule="auto"/>
      </w:pPr>
    </w:p>
    <w:sectPr w:rsidR="00B06C61" w:rsidRPr="00B0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83"/>
    <w:rsid w:val="001458E1"/>
    <w:rsid w:val="00146BC2"/>
    <w:rsid w:val="00180A69"/>
    <w:rsid w:val="001F6683"/>
    <w:rsid w:val="005630E8"/>
    <w:rsid w:val="009B0A31"/>
    <w:rsid w:val="00B06C61"/>
    <w:rsid w:val="00BB6B9A"/>
    <w:rsid w:val="00C478FE"/>
    <w:rsid w:val="00E12657"/>
    <w:rsid w:val="00F0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4001"/>
  <w15:chartTrackingRefBased/>
  <w15:docId w15:val="{29752B9A-9019-4A02-A657-9416C52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905">
      <w:bodyDiv w:val="1"/>
      <w:marLeft w:val="0"/>
      <w:marRight w:val="0"/>
      <w:marTop w:val="0"/>
      <w:marBottom w:val="0"/>
      <w:divBdr>
        <w:top w:val="none" w:sz="0" w:space="0" w:color="auto"/>
        <w:left w:val="none" w:sz="0" w:space="0" w:color="auto"/>
        <w:bottom w:val="none" w:sz="0" w:space="0" w:color="auto"/>
        <w:right w:val="none" w:sz="0" w:space="0" w:color="auto"/>
      </w:divBdr>
    </w:div>
    <w:div w:id="1506937101">
      <w:bodyDiv w:val="1"/>
      <w:marLeft w:val="0"/>
      <w:marRight w:val="0"/>
      <w:marTop w:val="0"/>
      <w:marBottom w:val="0"/>
      <w:divBdr>
        <w:top w:val="none" w:sz="0" w:space="0" w:color="auto"/>
        <w:left w:val="none" w:sz="0" w:space="0" w:color="auto"/>
        <w:bottom w:val="none" w:sz="0" w:space="0" w:color="auto"/>
        <w:right w:val="none" w:sz="0" w:space="0" w:color="auto"/>
      </w:divBdr>
      <w:divsChild>
        <w:div w:id="1703634023">
          <w:marLeft w:val="0"/>
          <w:marRight w:val="0"/>
          <w:marTop w:val="0"/>
          <w:marBottom w:val="0"/>
          <w:divBdr>
            <w:top w:val="single" w:sz="2" w:space="0" w:color="E3E3E3"/>
            <w:left w:val="single" w:sz="2" w:space="0" w:color="E3E3E3"/>
            <w:bottom w:val="single" w:sz="2" w:space="0" w:color="E3E3E3"/>
            <w:right w:val="single" w:sz="2" w:space="0" w:color="E3E3E3"/>
          </w:divBdr>
          <w:divsChild>
            <w:div w:id="297691680">
              <w:marLeft w:val="0"/>
              <w:marRight w:val="0"/>
              <w:marTop w:val="100"/>
              <w:marBottom w:val="100"/>
              <w:divBdr>
                <w:top w:val="single" w:sz="2" w:space="0" w:color="E3E3E3"/>
                <w:left w:val="single" w:sz="2" w:space="0" w:color="E3E3E3"/>
                <w:bottom w:val="single" w:sz="2" w:space="0" w:color="E3E3E3"/>
                <w:right w:val="single" w:sz="2" w:space="0" w:color="E3E3E3"/>
              </w:divBdr>
              <w:divsChild>
                <w:div w:id="161706292">
                  <w:marLeft w:val="0"/>
                  <w:marRight w:val="0"/>
                  <w:marTop w:val="0"/>
                  <w:marBottom w:val="0"/>
                  <w:divBdr>
                    <w:top w:val="single" w:sz="2" w:space="0" w:color="E3E3E3"/>
                    <w:left w:val="single" w:sz="2" w:space="0" w:color="E3E3E3"/>
                    <w:bottom w:val="single" w:sz="2" w:space="0" w:color="E3E3E3"/>
                    <w:right w:val="single" w:sz="2" w:space="0" w:color="E3E3E3"/>
                  </w:divBdr>
                  <w:divsChild>
                    <w:div w:id="1162426452">
                      <w:marLeft w:val="0"/>
                      <w:marRight w:val="0"/>
                      <w:marTop w:val="0"/>
                      <w:marBottom w:val="0"/>
                      <w:divBdr>
                        <w:top w:val="single" w:sz="2" w:space="0" w:color="E3E3E3"/>
                        <w:left w:val="single" w:sz="2" w:space="0" w:color="E3E3E3"/>
                        <w:bottom w:val="single" w:sz="2" w:space="0" w:color="E3E3E3"/>
                        <w:right w:val="single" w:sz="2" w:space="0" w:color="E3E3E3"/>
                      </w:divBdr>
                      <w:divsChild>
                        <w:div w:id="233130034">
                          <w:marLeft w:val="0"/>
                          <w:marRight w:val="0"/>
                          <w:marTop w:val="0"/>
                          <w:marBottom w:val="0"/>
                          <w:divBdr>
                            <w:top w:val="single" w:sz="2" w:space="0" w:color="E3E3E3"/>
                            <w:left w:val="single" w:sz="2" w:space="0" w:color="E3E3E3"/>
                            <w:bottom w:val="single" w:sz="2" w:space="0" w:color="E3E3E3"/>
                            <w:right w:val="single" w:sz="2" w:space="0" w:color="E3E3E3"/>
                          </w:divBdr>
                          <w:divsChild>
                            <w:div w:id="1104425554">
                              <w:marLeft w:val="0"/>
                              <w:marRight w:val="0"/>
                              <w:marTop w:val="0"/>
                              <w:marBottom w:val="0"/>
                              <w:divBdr>
                                <w:top w:val="single" w:sz="2" w:space="0" w:color="E3E3E3"/>
                                <w:left w:val="single" w:sz="2" w:space="0" w:color="E3E3E3"/>
                                <w:bottom w:val="single" w:sz="2" w:space="0" w:color="E3E3E3"/>
                                <w:right w:val="single" w:sz="2" w:space="0" w:color="E3E3E3"/>
                              </w:divBdr>
                              <w:divsChild>
                                <w:div w:id="577515805">
                                  <w:marLeft w:val="0"/>
                                  <w:marRight w:val="0"/>
                                  <w:marTop w:val="0"/>
                                  <w:marBottom w:val="0"/>
                                  <w:divBdr>
                                    <w:top w:val="single" w:sz="2" w:space="0" w:color="E3E3E3"/>
                                    <w:left w:val="single" w:sz="2" w:space="0" w:color="E3E3E3"/>
                                    <w:bottom w:val="single" w:sz="2" w:space="0" w:color="E3E3E3"/>
                                    <w:right w:val="single" w:sz="2" w:space="0" w:color="E3E3E3"/>
                                  </w:divBdr>
                                  <w:divsChild>
                                    <w:div w:id="144470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cato</dc:creator>
  <cp:keywords/>
  <dc:description/>
  <cp:lastModifiedBy>alicia cato</cp:lastModifiedBy>
  <cp:revision>1</cp:revision>
  <dcterms:created xsi:type="dcterms:W3CDTF">2024-02-14T00:24:00Z</dcterms:created>
  <dcterms:modified xsi:type="dcterms:W3CDTF">2024-02-14T19:40:00Z</dcterms:modified>
</cp:coreProperties>
</file>